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kern w:val="0"/>
          <w:sz w:val="30"/>
          <w:szCs w:val="30"/>
          <w:lang w:eastAsia="zh-CN"/>
        </w:rPr>
      </w:pPr>
      <w:r>
        <w:rPr>
          <w:rFonts w:hint="eastAsia" w:ascii="宋体" w:hAnsi="宋体" w:eastAsia="宋体" w:cs="宋体"/>
          <w:b/>
          <w:color w:val="000000"/>
          <w:kern w:val="0"/>
          <w:sz w:val="30"/>
          <w:szCs w:val="30"/>
          <w:lang w:eastAsia="zh-CN"/>
        </w:rPr>
        <w:t>关于评选研究生其他类社会服务优秀个人及道德之星奖学金的通知</w:t>
      </w:r>
    </w:p>
    <w:p>
      <w:pPr>
        <w:numPr>
          <w:ilvl w:val="0"/>
          <w:numId w:val="0"/>
        </w:numPr>
        <w:rPr>
          <w:rFonts w:hint="eastAsia" w:ascii="宋体" w:hAnsi="宋体"/>
          <w:spacing w:val="-3"/>
          <w:sz w:val="28"/>
          <w:szCs w:val="28"/>
          <w:lang w:eastAsia="zh-CN"/>
        </w:rPr>
      </w:pPr>
      <w:r>
        <w:rPr>
          <w:rFonts w:hint="eastAsia" w:ascii="宋体" w:hAnsi="宋体"/>
          <w:spacing w:val="-3"/>
          <w:sz w:val="28"/>
          <w:szCs w:val="28"/>
          <w:lang w:eastAsia="zh-CN"/>
        </w:rPr>
        <w:t>全体研究生：</w:t>
      </w:r>
    </w:p>
    <w:p>
      <w:pPr>
        <w:numPr>
          <w:ilvl w:val="0"/>
          <w:numId w:val="0"/>
        </w:numPr>
        <w:ind w:firstLine="536"/>
        <w:rPr>
          <w:rFonts w:hint="eastAsia" w:ascii="宋体" w:hAnsi="宋体"/>
          <w:spacing w:val="-3"/>
          <w:sz w:val="28"/>
          <w:szCs w:val="28"/>
          <w:lang w:val="en-US" w:eastAsia="zh-CN"/>
        </w:rPr>
      </w:pPr>
      <w:r>
        <w:rPr>
          <w:rFonts w:hint="eastAsia" w:ascii="宋体" w:hAnsi="宋体"/>
          <w:spacing w:val="-3"/>
          <w:sz w:val="28"/>
          <w:szCs w:val="28"/>
          <w:lang w:val="en-US" w:eastAsia="zh-CN"/>
        </w:rPr>
        <w:t>根据《北京交通大学奖励实施办法》（见附件1），2021年新修订了研究生社会服务优秀个人及社会服务奖学金、新增了研究生自强之星奖学金、道德之星奖学金、文体优秀奖学金，评选条件、奖励标准等详见《北京交通大学研究生奖励实施办法》。</w:t>
      </w:r>
    </w:p>
    <w:p>
      <w:pPr>
        <w:numPr>
          <w:ilvl w:val="0"/>
          <w:numId w:val="0"/>
        </w:numPr>
        <w:ind w:firstLine="536"/>
        <w:rPr>
          <w:rFonts w:hint="eastAsia" w:ascii="宋体" w:hAnsi="宋体"/>
          <w:spacing w:val="-3"/>
          <w:sz w:val="28"/>
          <w:szCs w:val="28"/>
          <w:lang w:val="en-US" w:eastAsia="zh-CN"/>
        </w:rPr>
      </w:pPr>
      <w:r>
        <w:rPr>
          <w:rFonts w:hint="eastAsia" w:ascii="宋体" w:hAnsi="宋体"/>
          <w:spacing w:val="-3"/>
          <w:sz w:val="28"/>
          <w:szCs w:val="28"/>
          <w:lang w:val="en-US" w:eastAsia="zh-CN"/>
        </w:rPr>
        <w:t>自强之星奖学金学校已经进行了专门评选、申报文体优秀奖学金的同学以学校体育部、校团委提供的认定名单为准，</w:t>
      </w:r>
      <w:r>
        <w:rPr>
          <w:rFonts w:hint="eastAsia" w:ascii="宋体" w:hAnsi="宋体"/>
          <w:spacing w:val="-3"/>
          <w:sz w:val="28"/>
          <w:szCs w:val="28"/>
          <w:highlight w:val="yellow"/>
          <w:lang w:val="en-US" w:eastAsia="zh-CN"/>
        </w:rPr>
        <w:t>要进入该名单的体育获奖同学须在2021年10月15日前带体育类获奖证书去学校体育部认定。</w:t>
      </w:r>
    </w:p>
    <w:p>
      <w:pPr>
        <w:numPr>
          <w:ilvl w:val="0"/>
          <w:numId w:val="0"/>
        </w:numPr>
        <w:ind w:firstLine="536"/>
        <w:rPr>
          <w:rFonts w:hint="eastAsia" w:ascii="宋体" w:hAnsi="宋体"/>
          <w:spacing w:val="-3"/>
          <w:sz w:val="28"/>
          <w:szCs w:val="28"/>
          <w:lang w:val="en-US" w:eastAsia="zh-CN"/>
        </w:rPr>
      </w:pPr>
      <w:r>
        <w:rPr>
          <w:rFonts w:hint="eastAsia" w:ascii="宋体" w:hAnsi="宋体"/>
          <w:spacing w:val="-3"/>
          <w:sz w:val="28"/>
          <w:szCs w:val="28"/>
          <w:lang w:val="en-US" w:eastAsia="zh-CN"/>
        </w:rPr>
        <w:t>现将其他类社会服务优秀个人及道德之星奖学金评选工作通知如下。</w:t>
      </w:r>
    </w:p>
    <w:p>
      <w:pPr>
        <w:pStyle w:val="4"/>
        <w:numPr>
          <w:ilvl w:val="0"/>
          <w:numId w:val="1"/>
        </w:numPr>
        <w:spacing w:line="520" w:lineRule="exact"/>
        <w:ind w:left="0" w:leftChars="0" w:firstLine="420" w:firstLineChars="0"/>
        <w:rPr>
          <w:rFonts w:hint="eastAsia" w:ascii="黑体" w:hAnsi="Courier New" w:eastAsia="黑体" w:cs="Times New Roman"/>
          <w:sz w:val="30"/>
          <w:szCs w:val="30"/>
        </w:rPr>
      </w:pPr>
      <w:r>
        <w:rPr>
          <w:rFonts w:hint="eastAsia" w:ascii="黑体" w:hAnsi="Courier New" w:eastAsia="黑体" w:cs="Times New Roman"/>
          <w:sz w:val="30"/>
          <w:szCs w:val="30"/>
        </w:rPr>
        <w:t>参评对象</w:t>
      </w:r>
    </w:p>
    <w:p>
      <w:pPr>
        <w:numPr>
          <w:ilvl w:val="0"/>
          <w:numId w:val="0"/>
        </w:numPr>
        <w:ind w:firstLine="536"/>
        <w:rPr>
          <w:rFonts w:hint="eastAsia" w:ascii="宋体" w:hAnsi="宋体"/>
          <w:spacing w:val="-3"/>
          <w:sz w:val="28"/>
          <w:szCs w:val="28"/>
          <w:lang w:val="en-US" w:eastAsia="zh-CN"/>
        </w:rPr>
      </w:pPr>
      <w:r>
        <w:rPr>
          <w:rFonts w:hint="eastAsia" w:ascii="宋体" w:hAnsi="宋体"/>
          <w:spacing w:val="-3"/>
          <w:sz w:val="28"/>
          <w:szCs w:val="28"/>
          <w:lang w:val="en-US" w:eastAsia="zh-CN"/>
        </w:rPr>
        <w:t>本年度评优评先的参评对象为全日制非定向2017级直博生、2018级博士研究生、2019级博士研究生、2019级学术型硕士研究生、2020级博士研究生、2020级硕士研究生、硕博连读方式入学的2021级博士研究生。</w:t>
      </w:r>
    </w:p>
    <w:p>
      <w:pPr>
        <w:pStyle w:val="4"/>
        <w:numPr>
          <w:ilvl w:val="0"/>
          <w:numId w:val="1"/>
        </w:numPr>
        <w:spacing w:line="520" w:lineRule="exact"/>
        <w:ind w:left="0" w:leftChars="0" w:firstLine="420" w:firstLineChars="0"/>
        <w:rPr>
          <w:rFonts w:hint="eastAsia" w:ascii="黑体" w:hAnsi="Courier New" w:eastAsia="黑体" w:cs="Times New Roman"/>
          <w:sz w:val="30"/>
          <w:szCs w:val="30"/>
        </w:rPr>
      </w:pPr>
      <w:r>
        <w:rPr>
          <w:rFonts w:hint="eastAsia" w:ascii="黑体" w:hAnsi="Courier New" w:eastAsia="黑体" w:cs="Times New Roman"/>
          <w:sz w:val="30"/>
          <w:szCs w:val="30"/>
        </w:rPr>
        <w:t>成果时间范围</w:t>
      </w:r>
    </w:p>
    <w:p>
      <w:pPr>
        <w:numPr>
          <w:ilvl w:val="0"/>
          <w:numId w:val="0"/>
        </w:numPr>
        <w:ind w:firstLine="600" w:firstLineChars="200"/>
        <w:rPr>
          <w:rFonts w:hint="eastAsia"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lang w:val="en-US" w:eastAsia="zh-CN"/>
        </w:rPr>
        <w:t>20</w:t>
      </w:r>
      <w:r>
        <w:rPr>
          <w:rFonts w:hint="eastAsia" w:ascii="仿宋_GB2312" w:eastAsia="仿宋_GB2312"/>
          <w:sz w:val="30"/>
          <w:szCs w:val="30"/>
        </w:rPr>
        <w:t>年9月至20</w:t>
      </w:r>
      <w:r>
        <w:rPr>
          <w:rFonts w:hint="eastAsia" w:ascii="仿宋_GB2312" w:eastAsia="仿宋_GB2312"/>
          <w:sz w:val="30"/>
          <w:szCs w:val="30"/>
          <w:lang w:val="en-US" w:eastAsia="zh-CN"/>
        </w:rPr>
        <w:t>21</w:t>
      </w:r>
      <w:r>
        <w:rPr>
          <w:rFonts w:hint="eastAsia" w:ascii="仿宋_GB2312" w:eastAsia="仿宋_GB2312"/>
          <w:sz w:val="30"/>
          <w:szCs w:val="30"/>
        </w:rPr>
        <w:t>年8月</w:t>
      </w:r>
    </w:p>
    <w:p>
      <w:pPr>
        <w:pStyle w:val="4"/>
        <w:numPr>
          <w:ilvl w:val="0"/>
          <w:numId w:val="1"/>
        </w:numPr>
        <w:spacing w:line="520" w:lineRule="exact"/>
        <w:ind w:left="0" w:leftChars="0" w:firstLine="420" w:firstLineChars="0"/>
        <w:rPr>
          <w:rFonts w:hint="eastAsia" w:ascii="黑体" w:hAnsi="Courier New" w:eastAsia="黑体" w:cs="Times New Roman"/>
          <w:sz w:val="30"/>
          <w:szCs w:val="30"/>
        </w:rPr>
      </w:pPr>
      <w:r>
        <w:rPr>
          <w:rFonts w:hint="eastAsia" w:ascii="黑体" w:hAnsi="Courier New" w:eastAsia="黑体" w:cs="Times New Roman"/>
          <w:sz w:val="30"/>
          <w:szCs w:val="30"/>
        </w:rPr>
        <w:t>研究生社会服务优秀个人</w:t>
      </w:r>
      <w:r>
        <w:rPr>
          <w:rFonts w:hint="eastAsia" w:ascii="黑体" w:eastAsia="黑体" w:cs="Times New Roman"/>
          <w:sz w:val="30"/>
          <w:szCs w:val="30"/>
          <w:lang w:eastAsia="zh-CN"/>
        </w:rPr>
        <w:t>及评选条件</w:t>
      </w:r>
    </w:p>
    <w:p>
      <w:pPr>
        <w:numPr>
          <w:ilvl w:val="0"/>
          <w:numId w:val="0"/>
        </w:numPr>
        <w:rPr>
          <w:rFonts w:hint="eastAsia" w:eastAsiaTheme="minorEastAsia"/>
          <w:spacing w:val="-3"/>
          <w:sz w:val="28"/>
          <w:szCs w:val="28"/>
          <w:lang w:eastAsia="zh-CN"/>
        </w:rPr>
      </w:pPr>
      <w:r>
        <w:rPr>
          <w:rFonts w:hint="eastAsia" w:ascii="宋体" w:hAnsi="宋体"/>
          <w:spacing w:val="-3"/>
          <w:sz w:val="28"/>
          <w:szCs w:val="28"/>
          <w:lang w:val="en-US" w:eastAsia="zh-CN"/>
        </w:rPr>
        <w:t>1.</w:t>
      </w:r>
      <w:r>
        <w:rPr>
          <w:rFonts w:ascii="宋体" w:hAnsi="宋体"/>
          <w:spacing w:val="-3"/>
          <w:sz w:val="28"/>
          <w:szCs w:val="28"/>
        </w:rPr>
        <w:t>研究生社会服务优秀个人</w:t>
      </w:r>
      <w:r>
        <w:rPr>
          <w:rFonts w:hint="eastAsia" w:ascii="宋体" w:hAnsi="宋体"/>
          <w:spacing w:val="-3"/>
          <w:sz w:val="28"/>
          <w:szCs w:val="28"/>
        </w:rPr>
        <w:t>同时获</w:t>
      </w:r>
      <w:r>
        <w:rPr>
          <w:rFonts w:hint="eastAsia"/>
          <w:spacing w:val="-3"/>
          <w:sz w:val="28"/>
          <w:szCs w:val="28"/>
        </w:rPr>
        <w:t>研究生社会服务优秀奖学金</w:t>
      </w:r>
      <w:r>
        <w:rPr>
          <w:rFonts w:hint="eastAsia"/>
          <w:sz w:val="28"/>
          <w:szCs w:val="28"/>
        </w:rPr>
        <w:t xml:space="preserve"> </w:t>
      </w:r>
      <w:r>
        <w:rPr>
          <w:rFonts w:hint="eastAsia"/>
          <w:spacing w:val="-3"/>
          <w:sz w:val="28"/>
          <w:szCs w:val="28"/>
        </w:rPr>
        <w:t>（奖金</w:t>
      </w:r>
      <w:r>
        <w:rPr>
          <w:rFonts w:hint="eastAsia" w:ascii="宋体" w:hAnsi="宋体" w:cs="宋体"/>
          <w:color w:val="000000"/>
          <w:kern w:val="0"/>
          <w:sz w:val="28"/>
          <w:szCs w:val="28"/>
        </w:rPr>
        <w:t>500—</w:t>
      </w:r>
      <w:r>
        <w:rPr>
          <w:rFonts w:hint="eastAsia"/>
          <w:spacing w:val="-3"/>
          <w:sz w:val="28"/>
          <w:szCs w:val="28"/>
        </w:rPr>
        <w:t>1000元）</w:t>
      </w:r>
      <w:r>
        <w:rPr>
          <w:rFonts w:hint="eastAsia"/>
          <w:spacing w:val="-3"/>
          <w:sz w:val="28"/>
          <w:szCs w:val="28"/>
          <w:lang w:eastAsia="zh-CN"/>
        </w:rPr>
        <w:t>。</w:t>
      </w:r>
    </w:p>
    <w:p>
      <w:pPr>
        <w:numPr>
          <w:ilvl w:val="0"/>
          <w:numId w:val="0"/>
        </w:numPr>
        <w:rPr>
          <w:rFonts w:hint="eastAsia" w:ascii="宋体" w:hAnsi="宋体" w:eastAsia="宋体" w:cs="宋体"/>
          <w:color w:val="000000"/>
          <w:kern w:val="0"/>
          <w:sz w:val="28"/>
          <w:szCs w:val="28"/>
        </w:rPr>
      </w:pPr>
      <w:r>
        <w:rPr>
          <w:rFonts w:hint="eastAsia"/>
          <w:spacing w:val="-3"/>
          <w:sz w:val="28"/>
          <w:szCs w:val="28"/>
          <w:lang w:val="en-US" w:eastAsia="zh-CN"/>
        </w:rPr>
        <w:t>2.</w:t>
      </w:r>
      <w:r>
        <w:rPr>
          <w:rFonts w:hint="eastAsia" w:ascii="宋体" w:hAnsi="宋体" w:eastAsia="宋体" w:cs="宋体"/>
          <w:color w:val="000000"/>
          <w:kern w:val="0"/>
          <w:sz w:val="28"/>
          <w:szCs w:val="28"/>
        </w:rPr>
        <w:t>研究生社会服务优秀个人、社会服务优秀奖学金</w:t>
      </w:r>
      <w:r>
        <w:rPr>
          <w:rFonts w:hint="eastAsia" w:ascii="宋体" w:hAnsi="宋体" w:eastAsia="宋体" w:cs="宋体"/>
          <w:color w:val="000000"/>
          <w:kern w:val="0"/>
          <w:sz w:val="28"/>
          <w:szCs w:val="28"/>
          <w:lang w:eastAsia="zh-CN"/>
        </w:rPr>
        <w:t>，</w:t>
      </w:r>
      <w:r>
        <w:rPr>
          <w:rFonts w:hint="eastAsia" w:ascii="宋体" w:hAnsi="宋体"/>
          <w:spacing w:val="-3"/>
          <w:sz w:val="28"/>
          <w:szCs w:val="28"/>
          <w:lang w:eastAsia="zh-CN"/>
        </w:rPr>
        <w:t>在满足</w:t>
      </w:r>
      <w:r>
        <w:rPr>
          <w:rFonts w:hint="eastAsia" w:ascii="宋体" w:hAnsi="宋体"/>
          <w:spacing w:val="-3"/>
          <w:sz w:val="28"/>
          <w:szCs w:val="28"/>
        </w:rPr>
        <w:t>研究生个人奖评选基本条件</w:t>
      </w:r>
      <w:r>
        <w:rPr>
          <w:rFonts w:hint="eastAsia" w:ascii="宋体" w:hAnsi="宋体"/>
          <w:spacing w:val="-3"/>
          <w:sz w:val="28"/>
          <w:szCs w:val="28"/>
          <w:lang w:val="en-US" w:eastAsia="zh-CN"/>
        </w:rPr>
        <w:t>(见附件1)</w:t>
      </w:r>
      <w:r>
        <w:rPr>
          <w:rFonts w:hint="eastAsia" w:ascii="宋体" w:hAnsi="宋体"/>
          <w:spacing w:val="-3"/>
          <w:sz w:val="28"/>
          <w:szCs w:val="28"/>
          <w:lang w:eastAsia="zh-CN"/>
        </w:rPr>
        <w:t>的同时，</w:t>
      </w:r>
      <w:r>
        <w:rPr>
          <w:rFonts w:hint="eastAsia" w:ascii="宋体" w:hAnsi="宋体" w:eastAsia="宋体" w:cs="宋体"/>
          <w:color w:val="000000"/>
          <w:kern w:val="0"/>
          <w:sz w:val="28"/>
          <w:szCs w:val="28"/>
        </w:rPr>
        <w:t>须满足以下附加条件：</w:t>
      </w:r>
    </w:p>
    <w:p>
      <w:pPr>
        <w:widowControl/>
        <w:numPr>
          <w:ilvl w:val="0"/>
          <w:numId w:val="2"/>
        </w:numPr>
        <w:ind w:left="425" w:leftChars="0" w:hanging="425" w:firstLineChars="0"/>
        <w:jc w:val="left"/>
        <w:rPr>
          <w:rFonts w:ascii="宋体" w:hAnsi="宋体" w:eastAsia="宋体" w:cs="宋体"/>
          <w:kern w:val="0"/>
          <w:sz w:val="28"/>
          <w:szCs w:val="28"/>
        </w:rPr>
      </w:pPr>
      <w:r>
        <w:rPr>
          <w:rFonts w:hint="eastAsia" w:ascii="宋体" w:hAnsi="宋体" w:eastAsia="宋体" w:cs="宋体"/>
          <w:color w:val="000000"/>
          <w:kern w:val="0"/>
          <w:sz w:val="28"/>
          <w:szCs w:val="28"/>
        </w:rPr>
        <w:t>积极参加校级社会实践项目</w:t>
      </w:r>
      <w:r>
        <w:rPr>
          <w:rFonts w:hint="eastAsia" w:ascii="宋体" w:hAnsi="宋体" w:eastAsia="宋体" w:cs="宋体"/>
          <w:color w:val="000000"/>
          <w:kern w:val="0"/>
          <w:sz w:val="28"/>
          <w:szCs w:val="28"/>
          <w:highlight w:val="yellow"/>
        </w:rPr>
        <w:t>或者各项社会服务及公益事业表现优秀者</w:t>
      </w:r>
      <w:r>
        <w:rPr>
          <w:rFonts w:hint="eastAsia" w:ascii="宋体" w:hAnsi="宋体" w:eastAsia="宋体" w:cs="宋体"/>
          <w:color w:val="000000"/>
          <w:kern w:val="0"/>
          <w:sz w:val="28"/>
          <w:szCs w:val="28"/>
        </w:rPr>
        <w:t xml:space="preserve">。 </w:t>
      </w:r>
    </w:p>
    <w:p>
      <w:pPr>
        <w:widowControl/>
        <w:numPr>
          <w:ilvl w:val="0"/>
          <w:numId w:val="2"/>
        </w:numPr>
        <w:ind w:left="425" w:leftChars="0" w:hanging="425" w:firstLineChars="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在社会实践团队中具有团队意识和社会责任感，起到了模范带头作用。 </w:t>
      </w:r>
    </w:p>
    <w:p>
      <w:pPr>
        <w:widowControl/>
        <w:numPr>
          <w:ilvl w:val="0"/>
          <w:numId w:val="2"/>
        </w:numPr>
        <w:ind w:left="425" w:leftChars="0" w:hanging="425" w:firstLineChars="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通过社会服务活动为基层、为群众解决了实际问题，做出了贡献，取得了一定的成果。 </w:t>
      </w:r>
    </w:p>
    <w:p>
      <w:pPr>
        <w:widowControl/>
        <w:numPr>
          <w:ilvl w:val="0"/>
          <w:numId w:val="2"/>
        </w:numPr>
        <w:ind w:left="425" w:leftChars="0" w:hanging="425" w:firstLineChars="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社会服务优秀奖学金获得者需同时获评校级研究生社会服务优秀个人。</w:t>
      </w:r>
    </w:p>
    <w:p>
      <w:pPr>
        <w:widowControl/>
        <w:numPr>
          <w:ilvl w:val="0"/>
          <w:numId w:val="3"/>
        </w:numPr>
        <w:ind w:leftChars="0"/>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关于名额</w:t>
      </w:r>
    </w:p>
    <w:p>
      <w:pPr>
        <w:pStyle w:val="8"/>
        <w:numPr>
          <w:ilvl w:val="0"/>
          <w:numId w:val="4"/>
        </w:numPr>
        <w:ind w:left="425" w:leftChars="0" w:hanging="425" w:firstLineChars="0"/>
        <w:rPr>
          <w:rFonts w:hint="eastAsia" w:ascii="宋体" w:hAnsi="宋体"/>
          <w:spacing w:val="-2"/>
          <w:sz w:val="28"/>
          <w:szCs w:val="28"/>
          <w:lang w:eastAsia="zh-CN"/>
        </w:rPr>
      </w:pPr>
      <w:r>
        <w:rPr>
          <w:rFonts w:hint="eastAsia" w:ascii="宋体" w:hAnsi="宋体"/>
          <w:spacing w:val="-2"/>
          <w:sz w:val="28"/>
          <w:szCs w:val="28"/>
          <w:lang w:eastAsia="zh-CN"/>
        </w:rPr>
        <w:t>社会实践团：</w:t>
      </w:r>
    </w:p>
    <w:p>
      <w:pPr>
        <w:pStyle w:val="8"/>
        <w:ind w:firstLine="552" w:firstLineChars="200"/>
        <w:rPr>
          <w:rFonts w:hint="eastAsia" w:ascii="宋体" w:hAnsi="宋体"/>
          <w:sz w:val="28"/>
          <w:szCs w:val="28"/>
          <w:highlight w:val="cyan"/>
          <w:lang w:eastAsia="zh-CN"/>
        </w:rPr>
      </w:pPr>
      <w:r>
        <w:rPr>
          <w:rFonts w:ascii="宋体" w:hAnsi="宋体"/>
          <w:spacing w:val="-2"/>
          <w:sz w:val="28"/>
          <w:szCs w:val="28"/>
        </w:rPr>
        <w:t>校级研究生社会服务工作优秀个人、社会服务优秀奖学金的评选比例不超过各</w:t>
      </w:r>
      <w:r>
        <w:rPr>
          <w:rFonts w:ascii="宋体" w:hAnsi="宋体"/>
          <w:spacing w:val="-6"/>
          <w:sz w:val="28"/>
          <w:szCs w:val="28"/>
        </w:rPr>
        <w:t>实践团成员总数的</w:t>
      </w:r>
      <w:r>
        <w:rPr>
          <w:spacing w:val="-6"/>
          <w:sz w:val="28"/>
          <w:szCs w:val="28"/>
        </w:rPr>
        <w:t xml:space="preserve"> </w:t>
      </w:r>
      <w:r>
        <w:rPr>
          <w:sz w:val="28"/>
          <w:szCs w:val="28"/>
        </w:rPr>
        <w:t>20%</w:t>
      </w:r>
      <w:r>
        <w:rPr>
          <w:rFonts w:hint="eastAsia" w:ascii="宋体" w:hAnsi="宋体"/>
          <w:sz w:val="28"/>
          <w:szCs w:val="28"/>
          <w:lang w:eastAsia="zh-CN"/>
        </w:rPr>
        <w:t>。</w:t>
      </w:r>
      <w:r>
        <w:rPr>
          <w:rFonts w:hint="eastAsia" w:ascii="宋体" w:hAnsi="宋体"/>
          <w:sz w:val="28"/>
          <w:szCs w:val="28"/>
          <w:highlight w:val="cyan"/>
          <w:lang w:eastAsia="zh-CN"/>
        </w:rPr>
        <w:t>（社会实践团成员由团内评选，不用个人参与本次申报）</w:t>
      </w:r>
    </w:p>
    <w:p>
      <w:pPr>
        <w:pStyle w:val="8"/>
        <w:numPr>
          <w:ilvl w:val="0"/>
          <w:numId w:val="4"/>
        </w:numPr>
        <w:ind w:left="425" w:leftChars="0" w:hanging="425" w:firstLineChars="0"/>
        <w:rPr>
          <w:rFonts w:hint="eastAsia" w:ascii="宋体" w:hAnsi="宋体" w:cs="Calibri"/>
          <w:spacing w:val="-2"/>
          <w:sz w:val="28"/>
          <w:szCs w:val="28"/>
          <w:lang w:eastAsia="zh-CN"/>
        </w:rPr>
      </w:pPr>
      <w:r>
        <w:rPr>
          <w:rFonts w:hint="eastAsia" w:ascii="宋体" w:hAnsi="宋体" w:cs="Calibri"/>
          <w:spacing w:val="-2"/>
          <w:sz w:val="28"/>
          <w:szCs w:val="28"/>
          <w:highlight w:val="yellow"/>
          <w:lang w:eastAsia="zh-CN"/>
        </w:rPr>
        <w:t>其他类社会服务优秀个人</w:t>
      </w:r>
    </w:p>
    <w:p>
      <w:pPr>
        <w:pStyle w:val="8"/>
        <w:ind w:firstLine="552" w:firstLineChars="200"/>
        <w:rPr>
          <w:rFonts w:hint="eastAsia" w:ascii="宋体" w:hAnsi="宋体" w:cs="Calibri"/>
          <w:spacing w:val="-2"/>
          <w:sz w:val="28"/>
          <w:szCs w:val="28"/>
          <w:lang w:eastAsia="zh-CN"/>
        </w:rPr>
      </w:pPr>
      <w:r>
        <w:rPr>
          <w:rFonts w:hint="eastAsia" w:ascii="宋体" w:hAnsi="宋体" w:cs="Calibri"/>
          <w:spacing w:val="-2"/>
          <w:sz w:val="28"/>
          <w:szCs w:val="28"/>
          <w:lang w:eastAsia="zh-CN"/>
        </w:rPr>
        <w:t>在其他社会服务表现优异者即其他社会服务优秀个人</w:t>
      </w:r>
      <w:r>
        <w:rPr>
          <w:rFonts w:ascii="宋体" w:hAnsi="宋体"/>
          <w:sz w:val="28"/>
          <w:szCs w:val="28"/>
        </w:rPr>
        <w:t>。</w:t>
      </w:r>
      <w:r>
        <w:rPr>
          <w:rFonts w:hint="eastAsia" w:ascii="宋体" w:hAnsi="宋体" w:cs="Calibri"/>
          <w:spacing w:val="-2"/>
          <w:sz w:val="28"/>
          <w:szCs w:val="28"/>
          <w:lang w:eastAsia="zh-CN"/>
        </w:rPr>
        <w:t>其他社会服务主要是指研究生自主参加的社会服务、志愿活动。参评者需在本学年度参与社会服务和公益活动方面有突出表现，并提交相关材料（申请表</w:t>
      </w:r>
      <w:r>
        <w:rPr>
          <w:rFonts w:hint="eastAsia" w:ascii="宋体" w:hAnsi="宋体" w:cs="Calibri"/>
          <w:spacing w:val="-2"/>
          <w:sz w:val="28"/>
          <w:szCs w:val="28"/>
          <w:lang w:val="en-US" w:eastAsia="zh-CN"/>
        </w:rPr>
        <w:t>+证明</w:t>
      </w:r>
      <w:r>
        <w:rPr>
          <w:rFonts w:hint="eastAsia" w:ascii="宋体" w:hAnsi="宋体" w:cs="Calibri"/>
          <w:spacing w:val="-2"/>
          <w:sz w:val="28"/>
          <w:szCs w:val="28"/>
          <w:lang w:eastAsia="zh-CN"/>
        </w:rPr>
        <w:t>）。</w:t>
      </w:r>
    </w:p>
    <w:p>
      <w:pPr>
        <w:pStyle w:val="8"/>
        <w:ind w:firstLine="552" w:firstLineChars="200"/>
        <w:rPr>
          <w:rFonts w:hint="eastAsia" w:ascii="宋体" w:hAnsi="宋体" w:cs="Calibri"/>
          <w:spacing w:val="-2"/>
          <w:sz w:val="28"/>
          <w:szCs w:val="28"/>
          <w:lang w:val="en-US" w:eastAsia="zh-CN"/>
        </w:rPr>
      </w:pPr>
      <w:r>
        <w:rPr>
          <w:rFonts w:hint="eastAsia" w:ascii="宋体" w:hAnsi="宋体" w:cs="Calibri"/>
          <w:spacing w:val="-2"/>
          <w:sz w:val="28"/>
          <w:szCs w:val="28"/>
          <w:lang w:eastAsia="zh-CN"/>
        </w:rPr>
        <w:t>学院择优最多推荐</w:t>
      </w:r>
      <w:r>
        <w:rPr>
          <w:rFonts w:hint="eastAsia" w:ascii="宋体" w:hAnsi="宋体" w:cs="Calibri"/>
          <w:spacing w:val="-2"/>
          <w:sz w:val="28"/>
          <w:szCs w:val="28"/>
          <w:lang w:val="en-US" w:eastAsia="zh-CN"/>
        </w:rPr>
        <w:t>2人到学校参评。</w:t>
      </w:r>
    </w:p>
    <w:p>
      <w:pPr>
        <w:pStyle w:val="4"/>
        <w:numPr>
          <w:ilvl w:val="0"/>
          <w:numId w:val="1"/>
        </w:numPr>
        <w:spacing w:line="520" w:lineRule="exact"/>
        <w:ind w:left="0" w:leftChars="0" w:firstLine="420" w:firstLineChars="0"/>
        <w:rPr>
          <w:rFonts w:hint="eastAsia" w:ascii="黑体" w:hAnsi="Courier New" w:eastAsia="黑体" w:cs="Times New Roman"/>
          <w:sz w:val="30"/>
          <w:szCs w:val="30"/>
          <w:lang w:val="en-US" w:eastAsia="zh-CN"/>
        </w:rPr>
      </w:pPr>
      <w:r>
        <w:rPr>
          <w:rFonts w:hint="eastAsia" w:ascii="黑体" w:hAnsi="Courier New" w:eastAsia="黑体" w:cs="Times New Roman"/>
          <w:sz w:val="30"/>
          <w:szCs w:val="30"/>
        </w:rPr>
        <w:t>研究生道德之星奖学金</w:t>
      </w:r>
      <w:r>
        <w:rPr>
          <w:rFonts w:hint="eastAsia" w:ascii="黑体" w:eastAsia="黑体" w:cs="Times New Roman"/>
          <w:sz w:val="30"/>
          <w:szCs w:val="30"/>
          <w:lang w:eastAsia="zh-CN"/>
        </w:rPr>
        <w:t>及评选条件</w:t>
      </w:r>
    </w:p>
    <w:p>
      <w:pPr>
        <w:pStyle w:val="9"/>
        <w:numPr>
          <w:numId w:val="0"/>
        </w:numPr>
        <w:tabs>
          <w:tab w:val="left" w:pos="1046"/>
        </w:tabs>
        <w:spacing w:before="2" w:after="0" w:line="357" w:lineRule="auto"/>
        <w:ind w:right="32" w:rightChars="0" w:firstLine="548" w:firstLineChars="200"/>
        <w:jc w:val="left"/>
        <w:rPr>
          <w:rFonts w:hint="eastAsia"/>
          <w:spacing w:val="-3"/>
          <w:sz w:val="28"/>
          <w:szCs w:val="28"/>
        </w:rPr>
      </w:pPr>
      <w:r>
        <w:rPr>
          <w:rFonts w:hint="eastAsia"/>
          <w:spacing w:val="-3"/>
          <w:sz w:val="28"/>
          <w:szCs w:val="28"/>
        </w:rPr>
        <w:t>研究生道德之星奖学金奖金1000元</w:t>
      </w:r>
      <w:r>
        <w:rPr>
          <w:rFonts w:hint="eastAsia"/>
          <w:spacing w:val="-3"/>
          <w:sz w:val="28"/>
          <w:szCs w:val="28"/>
          <w:lang w:eastAsia="zh-CN"/>
        </w:rPr>
        <w:t>。</w:t>
      </w:r>
      <w:r>
        <w:rPr>
          <w:rFonts w:hint="eastAsia"/>
          <w:spacing w:val="-3"/>
          <w:sz w:val="28"/>
          <w:szCs w:val="28"/>
        </w:rPr>
        <w:t xml:space="preserve">研究生道德之星奖学金全校范围内评选，名额不限，若当年无满足评选条件的研究生，可不评。 </w:t>
      </w:r>
    </w:p>
    <w:p>
      <w:pPr>
        <w:pStyle w:val="3"/>
        <w:keepNext w:val="0"/>
        <w:keepLines w:val="0"/>
        <w:pageBreakBefore w:val="0"/>
        <w:widowControl w:val="0"/>
        <w:tabs>
          <w:tab w:val="left" w:pos="1884"/>
        </w:tabs>
        <w:kinsoku/>
        <w:wordWrap/>
        <w:overflowPunct/>
        <w:topLinePunct w:val="0"/>
        <w:autoSpaceDE/>
        <w:autoSpaceDN/>
        <w:bidi w:val="0"/>
        <w:adjustRightInd/>
        <w:snapToGrid/>
        <w:spacing w:line="240" w:lineRule="auto"/>
        <w:ind w:left="0" w:leftChars="0" w:firstLine="548" w:firstLineChars="200"/>
        <w:textAlignment w:val="auto"/>
        <w:outlineLvl w:val="9"/>
        <w:rPr>
          <w:rFonts w:hint="eastAsia" w:ascii="宋体" w:hAnsi="宋体" w:eastAsia="宋体" w:cs="Calibri"/>
          <w:spacing w:val="-2"/>
          <w:kern w:val="2"/>
          <w:sz w:val="28"/>
          <w:szCs w:val="28"/>
          <w:lang w:val="en-US" w:eastAsia="zh-CN" w:bidi="ar-SA"/>
        </w:rPr>
      </w:pPr>
      <w:r>
        <w:rPr>
          <w:rFonts w:hint="eastAsia" w:ascii="宋体" w:hAnsi="宋体"/>
          <w:spacing w:val="-3"/>
          <w:sz w:val="28"/>
          <w:szCs w:val="28"/>
          <w:lang w:eastAsia="zh-CN"/>
        </w:rPr>
        <w:t>在满足</w:t>
      </w:r>
      <w:r>
        <w:rPr>
          <w:rFonts w:hint="eastAsia" w:ascii="宋体" w:hAnsi="宋体"/>
          <w:spacing w:val="-3"/>
          <w:sz w:val="28"/>
          <w:szCs w:val="28"/>
        </w:rPr>
        <w:t>研究生个人奖评选基本条件</w:t>
      </w:r>
      <w:r>
        <w:rPr>
          <w:rFonts w:hint="eastAsia" w:ascii="宋体" w:hAnsi="宋体"/>
          <w:spacing w:val="-3"/>
          <w:sz w:val="28"/>
          <w:szCs w:val="28"/>
          <w:lang w:val="en-US" w:eastAsia="zh-CN"/>
        </w:rPr>
        <w:t>(见附件1)</w:t>
      </w:r>
      <w:r>
        <w:rPr>
          <w:rFonts w:hint="eastAsia" w:ascii="宋体" w:hAnsi="宋体"/>
          <w:spacing w:val="-3"/>
          <w:sz w:val="28"/>
          <w:szCs w:val="28"/>
          <w:lang w:eastAsia="zh-CN"/>
        </w:rPr>
        <w:t>的同时，</w:t>
      </w:r>
      <w:r>
        <w:rPr>
          <w:rFonts w:hint="eastAsia" w:ascii="宋体" w:hAnsi="宋体" w:eastAsia="宋体" w:cs="宋体"/>
          <w:color w:val="000000"/>
          <w:kern w:val="0"/>
          <w:sz w:val="28"/>
          <w:szCs w:val="28"/>
        </w:rPr>
        <w:t>须满足以下附加条件</w:t>
      </w:r>
      <w:r>
        <w:rPr>
          <w:rFonts w:hint="eastAsia" w:cs="宋体"/>
          <w:color w:val="000000"/>
          <w:kern w:val="0"/>
          <w:sz w:val="28"/>
          <w:szCs w:val="28"/>
          <w:lang w:eastAsia="zh-CN"/>
        </w:rPr>
        <w:t>：</w:t>
      </w:r>
    </w:p>
    <w:p>
      <w:pPr>
        <w:numPr>
          <w:ilvl w:val="0"/>
          <w:numId w:val="0"/>
        </w:numPr>
        <w:ind w:firstLine="552" w:firstLineChars="200"/>
        <w:rPr>
          <w:rFonts w:hint="eastAsia" w:ascii="宋体" w:hAnsi="宋体" w:eastAsia="宋体" w:cs="Calibri"/>
          <w:spacing w:val="-2"/>
          <w:kern w:val="2"/>
          <w:sz w:val="28"/>
          <w:szCs w:val="28"/>
          <w:lang w:val="en-US" w:eastAsia="zh-CN" w:bidi="ar-SA"/>
        </w:rPr>
      </w:pPr>
      <w:r>
        <w:rPr>
          <w:rFonts w:hint="eastAsia" w:ascii="宋体" w:hAnsi="宋体" w:eastAsia="宋体" w:cs="Calibri"/>
          <w:spacing w:val="-2"/>
          <w:kern w:val="2"/>
          <w:sz w:val="28"/>
          <w:szCs w:val="28"/>
          <w:lang w:val="en-US" w:eastAsia="zh-CN" w:bidi="ar-SA"/>
        </w:rPr>
        <w:t>模范践行社会主义核心价值观，包括但不限于在爱国奉献、热心助人、见义勇为、诚实守信、孝老敬老等方面有突出事迹或成就的优秀研究生个人。</w:t>
      </w:r>
    </w:p>
    <w:p>
      <w:pPr>
        <w:pStyle w:val="8"/>
        <w:numPr>
          <w:numId w:val="0"/>
        </w:numPr>
        <w:ind w:leftChars="0" w:firstLine="552" w:firstLineChars="200"/>
        <w:rPr>
          <w:rFonts w:hint="eastAsia" w:ascii="宋体" w:hAnsi="宋体" w:cs="Calibri"/>
          <w:color w:val="auto"/>
          <w:spacing w:val="-2"/>
          <w:sz w:val="28"/>
          <w:szCs w:val="28"/>
          <w:u w:val="none"/>
          <w:lang w:eastAsia="zh-CN"/>
        </w:rPr>
      </w:pPr>
      <w:r>
        <w:rPr>
          <w:rFonts w:hint="eastAsia" w:ascii="宋体" w:hAnsi="宋体" w:cs="Calibri"/>
          <w:color w:val="auto"/>
          <w:spacing w:val="-2"/>
          <w:sz w:val="28"/>
          <w:szCs w:val="28"/>
          <w:u w:val="none"/>
          <w:lang w:eastAsia="zh-CN"/>
        </w:rPr>
        <w:t>请符合基本条件的同学申报其他类社会服务优秀个人或研究生道德之星奖学金的同学于</w:t>
      </w:r>
      <w:r>
        <w:rPr>
          <w:rFonts w:hint="eastAsia" w:ascii="宋体" w:hAnsi="宋体" w:cs="Calibri"/>
          <w:color w:val="auto"/>
          <w:spacing w:val="-2"/>
          <w:sz w:val="28"/>
          <w:szCs w:val="28"/>
          <w:u w:val="none"/>
          <w:lang w:val="en-US" w:eastAsia="zh-CN"/>
        </w:rPr>
        <w:t>10月14日前将附件2《单项奖学金申请表》及相关证明材料一同报送。电子版发送</w:t>
      </w:r>
      <w:r>
        <w:rPr>
          <w:rFonts w:hint="eastAsia" w:ascii="宋体" w:hAnsi="宋体" w:cs="Calibri"/>
          <w:color w:val="auto"/>
          <w:spacing w:val="-2"/>
          <w:sz w:val="28"/>
          <w:szCs w:val="28"/>
          <w:u w:val="none"/>
          <w:lang w:eastAsia="zh-CN"/>
        </w:rPr>
        <w:t>到</w:t>
      </w:r>
      <w:r>
        <w:rPr>
          <w:rFonts w:hint="eastAsia" w:ascii="宋体" w:hAnsi="宋体" w:cs="Calibri"/>
          <w:color w:val="auto"/>
          <w:spacing w:val="-2"/>
          <w:sz w:val="28"/>
          <w:szCs w:val="28"/>
          <w:u w:val="none"/>
          <w:lang w:val="en-US" w:eastAsia="zh-CN"/>
        </w:rPr>
        <w:t>tjygz@bjtu.edu.cn</w:t>
      </w:r>
      <w:r>
        <w:rPr>
          <w:rFonts w:hint="eastAsia" w:ascii="宋体" w:hAnsi="宋体" w:cs="Calibri"/>
          <w:color w:val="auto"/>
          <w:spacing w:val="-2"/>
          <w:sz w:val="28"/>
          <w:szCs w:val="28"/>
          <w:u w:val="none"/>
          <w:lang w:eastAsia="zh-CN"/>
        </w:rPr>
        <w:t>，书面版提交到土建楼</w:t>
      </w:r>
      <w:r>
        <w:rPr>
          <w:rFonts w:hint="eastAsia" w:ascii="宋体" w:hAnsi="宋体" w:cs="Calibri"/>
          <w:color w:val="auto"/>
          <w:spacing w:val="-2"/>
          <w:sz w:val="28"/>
          <w:szCs w:val="28"/>
          <w:u w:val="none"/>
          <w:lang w:val="en-US" w:eastAsia="zh-CN"/>
        </w:rPr>
        <w:t>724办公室年级辅导员处，</w:t>
      </w:r>
      <w:r>
        <w:rPr>
          <w:rFonts w:hint="eastAsia" w:ascii="宋体" w:hAnsi="宋体" w:cs="Calibri"/>
          <w:color w:val="auto"/>
          <w:spacing w:val="-2"/>
          <w:sz w:val="28"/>
          <w:szCs w:val="28"/>
          <w:u w:val="none"/>
          <w:lang w:eastAsia="zh-CN"/>
        </w:rPr>
        <w:t>学院择优推荐到学校参评。</w:t>
      </w:r>
    </w:p>
    <w:p>
      <w:pPr>
        <w:pStyle w:val="8"/>
        <w:numPr>
          <w:numId w:val="0"/>
        </w:numPr>
        <w:ind w:leftChars="0" w:firstLine="552" w:firstLineChars="200"/>
        <w:rPr>
          <w:rFonts w:hint="eastAsia" w:ascii="宋体" w:hAnsi="宋体" w:cs="Calibri"/>
          <w:color w:val="auto"/>
          <w:spacing w:val="-2"/>
          <w:sz w:val="28"/>
          <w:szCs w:val="28"/>
          <w:u w:val="none"/>
          <w:lang w:val="en-US" w:eastAsia="zh-CN"/>
        </w:rPr>
      </w:pPr>
      <w:r>
        <w:rPr>
          <w:rFonts w:hint="eastAsia" w:ascii="宋体" w:hAnsi="宋体" w:cs="Calibri"/>
          <w:color w:val="auto"/>
          <w:spacing w:val="-2"/>
          <w:sz w:val="28"/>
          <w:szCs w:val="28"/>
          <w:u w:val="none"/>
          <w:lang w:val="en-US" w:eastAsia="zh-CN"/>
        </w:rPr>
        <w:t xml:space="preserve"> </w:t>
      </w:r>
    </w:p>
    <w:p>
      <w:pPr>
        <w:pStyle w:val="8"/>
        <w:numPr>
          <w:numId w:val="0"/>
        </w:numPr>
        <w:ind w:leftChars="0" w:firstLine="552" w:firstLineChars="200"/>
        <w:rPr>
          <w:rFonts w:hint="eastAsia" w:ascii="宋体" w:hAnsi="宋体" w:cs="Calibri"/>
          <w:color w:val="auto"/>
          <w:spacing w:val="-2"/>
          <w:sz w:val="28"/>
          <w:szCs w:val="28"/>
          <w:u w:val="none"/>
          <w:lang w:val="en-US" w:eastAsia="zh-CN"/>
        </w:rPr>
      </w:pPr>
      <w:r>
        <w:rPr>
          <w:rFonts w:hint="eastAsia" w:ascii="宋体" w:hAnsi="宋体" w:cs="Calibri"/>
          <w:color w:val="auto"/>
          <w:spacing w:val="-2"/>
          <w:sz w:val="28"/>
          <w:szCs w:val="28"/>
          <w:u w:val="none"/>
          <w:lang w:val="en-US" w:eastAsia="zh-CN"/>
        </w:rPr>
        <w:t xml:space="preserve">                     北京交通大学土木建筑工程学院研究生工作组</w:t>
      </w:r>
    </w:p>
    <w:p>
      <w:pPr>
        <w:pStyle w:val="8"/>
        <w:numPr>
          <w:numId w:val="0"/>
        </w:numPr>
        <w:ind w:leftChars="0" w:firstLine="552" w:firstLineChars="200"/>
        <w:rPr>
          <w:rFonts w:hint="eastAsia" w:ascii="宋体" w:hAnsi="宋体" w:cs="Calibri"/>
          <w:color w:val="auto"/>
          <w:spacing w:val="-2"/>
          <w:sz w:val="28"/>
          <w:szCs w:val="28"/>
          <w:u w:val="none"/>
          <w:lang w:val="en-US" w:eastAsia="zh-CN"/>
        </w:rPr>
      </w:pPr>
      <w:r>
        <w:rPr>
          <w:rFonts w:hint="eastAsia" w:ascii="宋体" w:hAnsi="宋体" w:cs="Calibri"/>
          <w:color w:val="auto"/>
          <w:spacing w:val="-2"/>
          <w:sz w:val="28"/>
          <w:szCs w:val="28"/>
          <w:u w:val="none"/>
          <w:lang w:val="en-US" w:eastAsia="zh-CN"/>
        </w:rPr>
        <w:t xml:space="preserve">                                 </w:t>
      </w:r>
      <w:bookmarkStart w:id="0" w:name="_GoBack"/>
      <w:bookmarkEnd w:id="0"/>
      <w:r>
        <w:rPr>
          <w:rFonts w:hint="eastAsia" w:ascii="宋体" w:hAnsi="宋体" w:cs="Calibri"/>
          <w:color w:val="auto"/>
          <w:spacing w:val="-2"/>
          <w:sz w:val="28"/>
          <w:szCs w:val="28"/>
          <w:u w:val="none"/>
          <w:lang w:val="en-US" w:eastAsia="zh-CN"/>
        </w:rPr>
        <w:t xml:space="preserve">  2021年10月12日</w:t>
      </w:r>
    </w:p>
    <w:p>
      <w:pPr>
        <w:pStyle w:val="8"/>
        <w:numPr>
          <w:numId w:val="0"/>
        </w:numPr>
        <w:ind w:leftChars="0" w:firstLine="552" w:firstLineChars="200"/>
        <w:rPr>
          <w:rFonts w:hint="eastAsia" w:ascii="宋体" w:hAnsi="宋体" w:cs="Calibri"/>
          <w:spacing w:val="-2"/>
          <w:sz w:val="28"/>
          <w:szCs w:val="28"/>
          <w:lang w:eastAsia="zh-CN"/>
        </w:rPr>
      </w:pPr>
    </w:p>
    <w:p>
      <w:pPr>
        <w:rPr>
          <w:rFonts w:hint="eastAsia" w:ascii="宋体" w:hAnsi="宋体" w:eastAsia="宋体" w:cs="宋体"/>
          <w:color w:val="000000"/>
          <w:kern w:val="0"/>
          <w:sz w:val="28"/>
          <w:szCs w:val="28"/>
        </w:rPr>
      </w:pPr>
    </w:p>
    <w:p>
      <w:pPr>
        <w:rPr>
          <w:rFonts w:hint="eastAsia" w:ascii="宋体" w:hAnsi="宋体" w:eastAsia="宋体" w:cs="宋体"/>
          <w:color w:val="000000"/>
          <w:kern w:val="0"/>
          <w:sz w:val="28"/>
          <w:szCs w:val="28"/>
        </w:rPr>
      </w:pPr>
    </w:p>
    <w:p>
      <w:pPr>
        <w:rPr>
          <w:sz w:val="28"/>
          <w:szCs w:val="28"/>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BFE1E"/>
    <w:multiLevelType w:val="singleLevel"/>
    <w:tmpl w:val="A77BFE1E"/>
    <w:lvl w:ilvl="0" w:tentative="0">
      <w:start w:val="1"/>
      <w:numFmt w:val="decimal"/>
      <w:lvlText w:val="%1)"/>
      <w:lvlJc w:val="left"/>
      <w:pPr>
        <w:ind w:left="425" w:hanging="425"/>
      </w:pPr>
      <w:rPr>
        <w:rFonts w:hint="default"/>
      </w:rPr>
    </w:lvl>
  </w:abstractNum>
  <w:abstractNum w:abstractNumId="1">
    <w:nsid w:val="D2FCAC16"/>
    <w:multiLevelType w:val="singleLevel"/>
    <w:tmpl w:val="D2FCAC16"/>
    <w:lvl w:ilvl="0" w:tentative="0">
      <w:start w:val="3"/>
      <w:numFmt w:val="decimal"/>
      <w:lvlText w:val="%1."/>
      <w:lvlJc w:val="left"/>
      <w:pPr>
        <w:tabs>
          <w:tab w:val="left" w:pos="312"/>
        </w:tabs>
      </w:pPr>
    </w:lvl>
  </w:abstractNum>
  <w:abstractNum w:abstractNumId="2">
    <w:nsid w:val="E618B0AC"/>
    <w:multiLevelType w:val="singleLevel"/>
    <w:tmpl w:val="E618B0AC"/>
    <w:lvl w:ilvl="0" w:tentative="0">
      <w:start w:val="1"/>
      <w:numFmt w:val="decimal"/>
      <w:lvlText w:val="%1)"/>
      <w:lvlJc w:val="left"/>
      <w:pPr>
        <w:ind w:left="425" w:hanging="425"/>
      </w:pPr>
      <w:rPr>
        <w:rFonts w:hint="default"/>
      </w:rPr>
    </w:lvl>
  </w:abstractNum>
  <w:abstractNum w:abstractNumId="3">
    <w:nsid w:val="5E8413F2"/>
    <w:multiLevelType w:val="singleLevel"/>
    <w:tmpl w:val="5E8413F2"/>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4FED"/>
    <w:rsid w:val="00013A66"/>
    <w:rsid w:val="00337B8E"/>
    <w:rsid w:val="003A1280"/>
    <w:rsid w:val="00974FED"/>
    <w:rsid w:val="00C21D1E"/>
    <w:rsid w:val="095C432B"/>
    <w:rsid w:val="126278DB"/>
    <w:rsid w:val="15E221E0"/>
    <w:rsid w:val="237E0DCF"/>
    <w:rsid w:val="280C6D01"/>
    <w:rsid w:val="28CA6ABA"/>
    <w:rsid w:val="2E4A09BC"/>
    <w:rsid w:val="30550CEE"/>
    <w:rsid w:val="3E5140B6"/>
    <w:rsid w:val="405E365D"/>
    <w:rsid w:val="43BB256D"/>
    <w:rsid w:val="499B2499"/>
    <w:rsid w:val="7CC6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1"/>
    <w:pPr>
      <w:ind w:left="359"/>
      <w:jc w:val="center"/>
      <w:outlineLvl w:val="6"/>
    </w:pPr>
    <w:rPr>
      <w:rFonts w:ascii="黑体" w:hAnsi="黑体" w:eastAsia="黑体" w:cs="黑体"/>
      <w:sz w:val="24"/>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413"/>
    </w:pPr>
    <w:rPr>
      <w:rFonts w:ascii="宋体" w:hAnsi="宋体" w:eastAsia="宋体" w:cs="宋体"/>
      <w:sz w:val="21"/>
      <w:szCs w:val="21"/>
      <w:lang w:val="en-US" w:eastAsia="zh-CN" w:bidi="ar-SA"/>
    </w:rPr>
  </w:style>
  <w:style w:type="paragraph" w:styleId="4">
    <w:name w:val="Plain Text"/>
    <w:basedOn w:val="1"/>
    <w:uiPriority w:val="0"/>
    <w:pPr>
      <w:autoSpaceDE/>
      <w:autoSpaceDN/>
      <w:adjustRightInd/>
      <w:jc w:val="both"/>
    </w:pPr>
    <w:rPr>
      <w:rFonts w:ascii="宋体" w:hAnsi="Courier New"/>
      <w:kern w:val="2"/>
      <w:sz w:val="21"/>
      <w:szCs w:val="20"/>
    </w:rPr>
  </w:style>
  <w:style w:type="character" w:styleId="6">
    <w:name w:val="Hyperlink"/>
    <w:basedOn w:val="5"/>
    <w:semiHidden/>
    <w:unhideWhenUsed/>
    <w:uiPriority w:val="99"/>
    <w:rPr>
      <w:color w:val="0000FF"/>
      <w:u w:val="single"/>
    </w:rPr>
  </w:style>
  <w:style w:type="paragraph" w:customStyle="1" w:styleId="8">
    <w:name w:val="Normal"/>
    <w:qFormat/>
    <w:uiPriority w:val="0"/>
    <w:pPr>
      <w:jc w:val="both"/>
    </w:pPr>
    <w:rPr>
      <w:rFonts w:ascii="Calibri" w:hAnsi="Calibri" w:eastAsia="宋体" w:cs="Calibri"/>
      <w:kern w:val="2"/>
      <w:sz w:val="21"/>
      <w:szCs w:val="21"/>
      <w:lang w:val="en-US" w:eastAsia="zh-CN" w:bidi="ar-SA"/>
    </w:rPr>
  </w:style>
  <w:style w:type="paragraph" w:customStyle="1" w:styleId="9">
    <w:name w:val="List Paragraph"/>
    <w:basedOn w:val="1"/>
    <w:uiPriority w:val="0"/>
    <w:pPr>
      <w:autoSpaceDE w:val="0"/>
      <w:autoSpaceDN w:val="0"/>
      <w:ind w:left="413" w:firstLine="42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316</Characters>
  <Lines>2</Lines>
  <Paragraphs>1</Paragraphs>
  <TotalTime>2</TotalTime>
  <ScaleCrop>false</ScaleCrop>
  <LinksUpToDate>false</LinksUpToDate>
  <CharactersWithSpaces>370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2021-10-11T08:56:00Z</dcterms:created>
  <dc:creator>lenovo</dc:creator>
  <cp:lastModifiedBy>lenovo</cp:lastModifiedBy>
  <dcterms:modified xsi:type="dcterms:W3CDTF">2021-10-12T00:43:32Z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EEA9D16A378446BFAC0BE6DBBC3DA95A</vt:lpwstr>
  </property>
</Properties>
</file>